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A36" w:rsidRPr="000C19AE" w:rsidRDefault="00F33A36" w:rsidP="000C19AE">
      <w:pPr>
        <w:spacing w:line="276" w:lineRule="auto"/>
        <w:rPr>
          <w:rFonts w:ascii="Times New Roman" w:hAnsi="Times New Roman" w:cs="Times New Roman"/>
          <w:szCs w:val="24"/>
        </w:rPr>
      </w:pPr>
      <w:r w:rsidRPr="000C19AE">
        <w:rPr>
          <w:rFonts w:ascii="Times New Roman" w:hAnsi="Times New Roman" w:cs="Times New Roman"/>
          <w:szCs w:val="24"/>
        </w:rPr>
        <w:t>Stowarzyszenie…….</w:t>
      </w:r>
    </w:p>
    <w:p w:rsidR="00F33A36" w:rsidRPr="000C19AE" w:rsidRDefault="00F33A36" w:rsidP="000C19AE">
      <w:pPr>
        <w:spacing w:line="276" w:lineRule="auto"/>
        <w:rPr>
          <w:rFonts w:ascii="Times New Roman" w:hAnsi="Times New Roman" w:cs="Times New Roman"/>
          <w:szCs w:val="24"/>
        </w:rPr>
      </w:pPr>
      <w:r w:rsidRPr="000C19AE">
        <w:rPr>
          <w:rFonts w:ascii="Times New Roman" w:hAnsi="Times New Roman" w:cs="Times New Roman"/>
          <w:szCs w:val="24"/>
        </w:rPr>
        <w:t>…………………..</w:t>
      </w:r>
    </w:p>
    <w:p w:rsidR="00F33A36" w:rsidRPr="000C19AE" w:rsidRDefault="00F33A36" w:rsidP="000C19AE">
      <w:pPr>
        <w:spacing w:line="276" w:lineRule="auto"/>
        <w:rPr>
          <w:rFonts w:ascii="Times New Roman" w:hAnsi="Times New Roman" w:cs="Times New Roman"/>
          <w:i/>
          <w:szCs w:val="24"/>
        </w:rPr>
      </w:pPr>
    </w:p>
    <w:p w:rsidR="00F33A36" w:rsidRPr="000C19AE" w:rsidRDefault="00F33A36" w:rsidP="000C19AE">
      <w:pPr>
        <w:spacing w:line="276" w:lineRule="auto"/>
        <w:jc w:val="right"/>
        <w:rPr>
          <w:rFonts w:ascii="Times New Roman" w:hAnsi="Times New Roman" w:cs="Times New Roman"/>
          <w:i/>
          <w:szCs w:val="24"/>
        </w:rPr>
      </w:pPr>
      <w:r w:rsidRPr="000C19AE">
        <w:rPr>
          <w:rFonts w:ascii="Times New Roman" w:hAnsi="Times New Roman" w:cs="Times New Roman"/>
          <w:i/>
          <w:szCs w:val="24"/>
        </w:rPr>
        <w:t xml:space="preserve">……………………………, dnia 12 maja 2018 r. </w:t>
      </w:r>
    </w:p>
    <w:p w:rsidR="00F33A36" w:rsidRPr="000C19AE" w:rsidRDefault="00F33A36" w:rsidP="000C19AE">
      <w:pPr>
        <w:spacing w:line="276" w:lineRule="auto"/>
        <w:rPr>
          <w:rFonts w:ascii="Times New Roman" w:hAnsi="Times New Roman" w:cs="Times New Roman"/>
          <w:i/>
          <w:szCs w:val="24"/>
        </w:rPr>
      </w:pPr>
    </w:p>
    <w:p w:rsidR="00F33A36" w:rsidRPr="000C19AE" w:rsidRDefault="00F33A36" w:rsidP="000C19AE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0C19AE">
        <w:rPr>
          <w:rFonts w:ascii="Times New Roman" w:hAnsi="Times New Roman" w:cs="Times New Roman"/>
          <w:b/>
          <w:szCs w:val="24"/>
        </w:rPr>
        <w:t xml:space="preserve">Apel do posłów i senatorów Rzeczypospolitej Polskiej </w:t>
      </w:r>
    </w:p>
    <w:p w:rsidR="00F33A36" w:rsidRPr="000C19AE" w:rsidRDefault="00F33A36" w:rsidP="000C19AE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0C19AE">
        <w:rPr>
          <w:rFonts w:ascii="Times New Roman" w:hAnsi="Times New Roman" w:cs="Times New Roman"/>
          <w:b/>
          <w:szCs w:val="24"/>
        </w:rPr>
        <w:t>w sprawie obrony przed ponowną ekspansją energetyki wiatrowej</w:t>
      </w:r>
    </w:p>
    <w:p w:rsidR="00F33A36" w:rsidRPr="000C19AE" w:rsidRDefault="00F33A36" w:rsidP="000C19AE">
      <w:pPr>
        <w:spacing w:line="276" w:lineRule="auto"/>
        <w:rPr>
          <w:rFonts w:ascii="Times New Roman" w:hAnsi="Times New Roman" w:cs="Times New Roman"/>
          <w:i/>
          <w:szCs w:val="24"/>
        </w:rPr>
      </w:pPr>
    </w:p>
    <w:p w:rsidR="00F33A36" w:rsidRPr="000C19AE" w:rsidRDefault="00F33A36" w:rsidP="000C19AE">
      <w:pPr>
        <w:spacing w:line="276" w:lineRule="auto"/>
        <w:rPr>
          <w:rFonts w:ascii="Times New Roman" w:hAnsi="Times New Roman" w:cs="Times New Roman"/>
          <w:i/>
          <w:szCs w:val="24"/>
        </w:rPr>
      </w:pPr>
      <w:r w:rsidRPr="000C19AE">
        <w:rPr>
          <w:rFonts w:ascii="Times New Roman" w:hAnsi="Times New Roman" w:cs="Times New Roman"/>
          <w:i/>
          <w:szCs w:val="24"/>
        </w:rPr>
        <w:t xml:space="preserve">Szanowny Państwo Posłowie i Senatorowie Rzeczypospolitej Polskiej, </w:t>
      </w:r>
    </w:p>
    <w:p w:rsidR="003A7927" w:rsidRPr="000C19AE" w:rsidRDefault="00F33A36" w:rsidP="000C19AE">
      <w:pPr>
        <w:spacing w:line="276" w:lineRule="auto"/>
        <w:rPr>
          <w:rFonts w:ascii="Times New Roman" w:hAnsi="Times New Roman" w:cs="Times New Roman"/>
          <w:szCs w:val="24"/>
        </w:rPr>
      </w:pPr>
      <w:r w:rsidRPr="000C19AE">
        <w:rPr>
          <w:rFonts w:ascii="Times New Roman" w:hAnsi="Times New Roman" w:cs="Times New Roman"/>
          <w:szCs w:val="24"/>
        </w:rPr>
        <w:t>Z</w:t>
      </w:r>
      <w:r w:rsidR="002A15B4" w:rsidRPr="000C19AE">
        <w:rPr>
          <w:rFonts w:ascii="Times New Roman" w:hAnsi="Times New Roman" w:cs="Times New Roman"/>
          <w:szCs w:val="24"/>
        </w:rPr>
        <w:t>wracam</w:t>
      </w:r>
      <w:r w:rsidRPr="000C19AE">
        <w:rPr>
          <w:rFonts w:ascii="Times New Roman" w:hAnsi="Times New Roman" w:cs="Times New Roman"/>
          <w:szCs w:val="24"/>
        </w:rPr>
        <w:t xml:space="preserve">y się do Państwa </w:t>
      </w:r>
      <w:r w:rsidR="002A15B4" w:rsidRPr="000C19AE">
        <w:rPr>
          <w:rFonts w:ascii="Times New Roman" w:hAnsi="Times New Roman" w:cs="Times New Roman"/>
          <w:szCs w:val="24"/>
        </w:rPr>
        <w:t>z uprzejmą prośbą o wysłuchanie, w imieniu wszystkich tych osób, które latami, często</w:t>
      </w:r>
      <w:r w:rsidR="00206B7C" w:rsidRPr="000C19AE">
        <w:rPr>
          <w:rFonts w:ascii="Times New Roman" w:hAnsi="Times New Roman" w:cs="Times New Roman"/>
          <w:szCs w:val="24"/>
        </w:rPr>
        <w:t xml:space="preserve"> bez nadziei na końcowy sukces,</w:t>
      </w:r>
      <w:r w:rsidR="002A15B4" w:rsidRPr="000C19AE">
        <w:rPr>
          <w:rFonts w:ascii="Times New Roman" w:hAnsi="Times New Roman" w:cs="Times New Roman"/>
          <w:szCs w:val="24"/>
        </w:rPr>
        <w:t xml:space="preserve"> zdane na </w:t>
      </w:r>
      <w:r w:rsidR="001B6AF5" w:rsidRPr="000C19AE">
        <w:rPr>
          <w:rFonts w:ascii="Times New Roman" w:hAnsi="Times New Roman" w:cs="Times New Roman"/>
          <w:szCs w:val="24"/>
        </w:rPr>
        <w:t>własne</w:t>
      </w:r>
      <w:r w:rsidR="002A15B4" w:rsidRPr="000C19AE">
        <w:rPr>
          <w:rFonts w:ascii="Times New Roman" w:hAnsi="Times New Roman" w:cs="Times New Roman"/>
          <w:szCs w:val="24"/>
        </w:rPr>
        <w:t xml:space="preserve"> siły i umiejętności, musiały mi</w:t>
      </w:r>
      <w:r w:rsidR="0040369F" w:rsidRPr="000C19AE">
        <w:rPr>
          <w:rFonts w:ascii="Times New Roman" w:hAnsi="Times New Roman" w:cs="Times New Roman"/>
          <w:szCs w:val="24"/>
        </w:rPr>
        <w:t xml:space="preserve">erzyć się olbrzymim wyzwaniem – z </w:t>
      </w:r>
      <w:r w:rsidR="002A15B4" w:rsidRPr="000C19AE">
        <w:rPr>
          <w:rFonts w:ascii="Times New Roman" w:hAnsi="Times New Roman" w:cs="Times New Roman"/>
          <w:szCs w:val="24"/>
        </w:rPr>
        <w:t xml:space="preserve"> inwestorami </w:t>
      </w:r>
      <w:r w:rsidR="0040369F" w:rsidRPr="000C19AE">
        <w:rPr>
          <w:rFonts w:ascii="Times New Roman" w:hAnsi="Times New Roman" w:cs="Times New Roman"/>
          <w:szCs w:val="24"/>
        </w:rPr>
        <w:t xml:space="preserve">skrupulatnie wykorzystującymi brak stosownych regulacji prawnych i </w:t>
      </w:r>
      <w:r w:rsidR="002A15B4" w:rsidRPr="000C19AE">
        <w:rPr>
          <w:rFonts w:ascii="Times New Roman" w:hAnsi="Times New Roman" w:cs="Times New Roman"/>
          <w:szCs w:val="24"/>
        </w:rPr>
        <w:t xml:space="preserve">budującymi elektrownie wiatrowe w zbyt bliskiej lokalizacji od zabudowy mieszkalnej. </w:t>
      </w:r>
    </w:p>
    <w:p w:rsidR="00DD28DE" w:rsidRPr="000C19AE" w:rsidRDefault="00DD28DE" w:rsidP="000C19AE">
      <w:pPr>
        <w:spacing w:line="276" w:lineRule="auto"/>
        <w:rPr>
          <w:rFonts w:ascii="Times New Roman" w:hAnsi="Times New Roman" w:cs="Times New Roman"/>
          <w:szCs w:val="24"/>
        </w:rPr>
      </w:pPr>
      <w:r w:rsidRPr="000C19AE">
        <w:rPr>
          <w:rFonts w:ascii="Times New Roman" w:hAnsi="Times New Roman" w:cs="Times New Roman"/>
          <w:szCs w:val="24"/>
        </w:rPr>
        <w:t xml:space="preserve">Z inicjatywy posłów Prawa i Sprawiedliwości, </w:t>
      </w:r>
      <w:r w:rsidR="005A4318" w:rsidRPr="000C19AE">
        <w:rPr>
          <w:rFonts w:ascii="Times New Roman" w:hAnsi="Times New Roman" w:cs="Times New Roman"/>
          <w:szCs w:val="24"/>
        </w:rPr>
        <w:t>Sejm</w:t>
      </w:r>
      <w:r w:rsidRPr="000C19AE">
        <w:rPr>
          <w:rFonts w:ascii="Times New Roman" w:hAnsi="Times New Roman" w:cs="Times New Roman"/>
          <w:szCs w:val="24"/>
        </w:rPr>
        <w:t xml:space="preserve"> </w:t>
      </w:r>
      <w:r w:rsidR="00F33A36" w:rsidRPr="000C19AE">
        <w:rPr>
          <w:rFonts w:ascii="Times New Roman" w:hAnsi="Times New Roman" w:cs="Times New Roman"/>
          <w:szCs w:val="24"/>
        </w:rPr>
        <w:t xml:space="preserve">RP </w:t>
      </w:r>
      <w:r w:rsidRPr="000C19AE">
        <w:rPr>
          <w:rFonts w:ascii="Times New Roman" w:hAnsi="Times New Roman" w:cs="Times New Roman"/>
          <w:szCs w:val="24"/>
        </w:rPr>
        <w:t>uchwalił w dniu 20 maja 2016 r. ustawę o inwestycjach w</w:t>
      </w:r>
      <w:r w:rsidR="005A4318" w:rsidRPr="000C19AE">
        <w:rPr>
          <w:rFonts w:ascii="Times New Roman" w:hAnsi="Times New Roman" w:cs="Times New Roman"/>
          <w:szCs w:val="24"/>
        </w:rPr>
        <w:t xml:space="preserve"> zakresie elektrowni wiatrowych, która wprowadz</w:t>
      </w:r>
      <w:r w:rsidR="00F33A36" w:rsidRPr="000C19AE">
        <w:rPr>
          <w:rFonts w:ascii="Times New Roman" w:hAnsi="Times New Roman" w:cs="Times New Roman"/>
          <w:szCs w:val="24"/>
        </w:rPr>
        <w:t>iła</w:t>
      </w:r>
      <w:r w:rsidR="005A4318" w:rsidRPr="000C19AE">
        <w:rPr>
          <w:rFonts w:ascii="Times New Roman" w:hAnsi="Times New Roman" w:cs="Times New Roman"/>
          <w:szCs w:val="24"/>
        </w:rPr>
        <w:t xml:space="preserve"> minimalną odległość dla tych urządzeń od zabudowy mieszkaniowej oraz niektórych form ochrony przyrody. Jest to unikalna w skali światowej regulacja prawna, która w sposób prosty i zrozumiały dla wszystkich wyznacza zasady lokalizowania elektrowni wiatrowych na lądzie. Ustawa ta </w:t>
      </w:r>
      <w:r w:rsidR="0040369F" w:rsidRPr="000C19AE">
        <w:rPr>
          <w:rFonts w:ascii="Times New Roman" w:hAnsi="Times New Roman" w:cs="Times New Roman"/>
          <w:szCs w:val="24"/>
        </w:rPr>
        <w:t>stanowi</w:t>
      </w:r>
      <w:r w:rsidR="005A4318" w:rsidRPr="000C19AE">
        <w:rPr>
          <w:rFonts w:ascii="Times New Roman" w:hAnsi="Times New Roman" w:cs="Times New Roman"/>
          <w:szCs w:val="24"/>
        </w:rPr>
        <w:t xml:space="preserve"> narzędzie dla organów administracji oraz sądów do sprawnego decydowania o tym, gdzie możliwe jest umiejscowienie tych urządzeń, tak by nie były one uciążliwe dla otoczenia. Przepisom tym przyświeca bowiem idea </w:t>
      </w:r>
      <w:proofErr w:type="spellStart"/>
      <w:r w:rsidR="005A4318" w:rsidRPr="000C19AE">
        <w:rPr>
          <w:rFonts w:ascii="Times New Roman" w:hAnsi="Times New Roman" w:cs="Times New Roman"/>
          <w:i/>
          <w:szCs w:val="24"/>
        </w:rPr>
        <w:t>primum</w:t>
      </w:r>
      <w:proofErr w:type="spellEnd"/>
      <w:r w:rsidR="005A4318" w:rsidRPr="000C19AE">
        <w:rPr>
          <w:rFonts w:ascii="Times New Roman" w:hAnsi="Times New Roman" w:cs="Times New Roman"/>
          <w:i/>
          <w:szCs w:val="24"/>
        </w:rPr>
        <w:t xml:space="preserve"> non </w:t>
      </w:r>
      <w:proofErr w:type="spellStart"/>
      <w:r w:rsidR="005A4318" w:rsidRPr="000C19AE">
        <w:rPr>
          <w:rFonts w:ascii="Times New Roman" w:hAnsi="Times New Roman" w:cs="Times New Roman"/>
          <w:i/>
          <w:szCs w:val="24"/>
        </w:rPr>
        <w:t>nocere</w:t>
      </w:r>
      <w:proofErr w:type="spellEnd"/>
      <w:r w:rsidR="0040369F" w:rsidRPr="000C19AE">
        <w:rPr>
          <w:rFonts w:ascii="Times New Roman" w:hAnsi="Times New Roman" w:cs="Times New Roman"/>
          <w:szCs w:val="24"/>
        </w:rPr>
        <w:t xml:space="preserve"> - n</w:t>
      </w:r>
      <w:r w:rsidR="005A4318" w:rsidRPr="000C19AE">
        <w:rPr>
          <w:rFonts w:ascii="Times New Roman" w:hAnsi="Times New Roman" w:cs="Times New Roman"/>
          <w:szCs w:val="24"/>
        </w:rPr>
        <w:t xml:space="preserve">ajważniejsze, by nie zaszkodzić. </w:t>
      </w:r>
      <w:r w:rsidR="004E04AB" w:rsidRPr="000C19AE">
        <w:rPr>
          <w:rFonts w:ascii="Times New Roman" w:hAnsi="Times New Roman" w:cs="Times New Roman"/>
          <w:szCs w:val="24"/>
        </w:rPr>
        <w:t>Zaznaczyć należy, że wprowadzona odległość dziesięciokrotności wysokości elektrowni wiatrowej od zabudowy mieszkaniowej nie ma charakteru optymalnego</w:t>
      </w:r>
      <w:r w:rsidR="00386B81" w:rsidRPr="000C19AE">
        <w:rPr>
          <w:rFonts w:ascii="Times New Roman" w:hAnsi="Times New Roman" w:cs="Times New Roman"/>
          <w:szCs w:val="24"/>
        </w:rPr>
        <w:t>, gdyż współczesna wiedza naukowa o oddziaływaniu tych urządzeń na zdrowie ludzi wskazuje na znacznie większy zasięg</w:t>
      </w:r>
      <w:r w:rsidR="00F33A36" w:rsidRPr="000C19AE">
        <w:rPr>
          <w:rFonts w:ascii="Times New Roman" w:hAnsi="Times New Roman" w:cs="Times New Roman"/>
          <w:szCs w:val="24"/>
        </w:rPr>
        <w:t xml:space="preserve"> tego negatywnego oddziaływania.</w:t>
      </w:r>
    </w:p>
    <w:p w:rsidR="000C19AE" w:rsidRPr="000C19AE" w:rsidRDefault="00B83F16" w:rsidP="000C19AE">
      <w:pPr>
        <w:spacing w:line="276" w:lineRule="auto"/>
        <w:rPr>
          <w:rFonts w:ascii="Times New Roman" w:hAnsi="Times New Roman" w:cs="Times New Roman"/>
          <w:szCs w:val="24"/>
        </w:rPr>
      </w:pPr>
      <w:r w:rsidRPr="000C19AE">
        <w:rPr>
          <w:rFonts w:ascii="Times New Roman" w:hAnsi="Times New Roman" w:cs="Times New Roman"/>
          <w:szCs w:val="24"/>
        </w:rPr>
        <w:t>Wiele środowisk z dużą uwagą śledziło publiczną dyskusję nad tą ustawą i cieszyło się, że rząd, posłowie i senatorowie Prawa i Sprawiedliwości stanęli po stronie ludzi</w:t>
      </w:r>
      <w:r w:rsidR="00206B7C" w:rsidRPr="000C19AE">
        <w:rPr>
          <w:rFonts w:ascii="Times New Roman" w:hAnsi="Times New Roman" w:cs="Times New Roman"/>
          <w:szCs w:val="24"/>
        </w:rPr>
        <w:t xml:space="preserve"> deklarując,</w:t>
      </w:r>
      <w:r w:rsidRPr="000C19AE">
        <w:rPr>
          <w:rFonts w:ascii="Times New Roman" w:hAnsi="Times New Roman" w:cs="Times New Roman"/>
          <w:szCs w:val="24"/>
        </w:rPr>
        <w:t xml:space="preserve"> że technologia, nawet najnowocześniejsza, nie </w:t>
      </w:r>
      <w:r w:rsidR="0040369F" w:rsidRPr="000C19AE">
        <w:rPr>
          <w:rFonts w:ascii="Times New Roman" w:hAnsi="Times New Roman" w:cs="Times New Roman"/>
          <w:szCs w:val="24"/>
        </w:rPr>
        <w:t xml:space="preserve">może </w:t>
      </w:r>
      <w:r w:rsidRPr="000C19AE">
        <w:rPr>
          <w:rFonts w:ascii="Times New Roman" w:hAnsi="Times New Roman" w:cs="Times New Roman"/>
          <w:szCs w:val="24"/>
        </w:rPr>
        <w:t>stać nad człowiekiem, jego godnością i prawem do spokojnego życia tam gdzie j</w:t>
      </w:r>
      <w:r w:rsidR="0040369F" w:rsidRPr="000C19AE">
        <w:rPr>
          <w:rFonts w:ascii="Times New Roman" w:hAnsi="Times New Roman" w:cs="Times New Roman"/>
          <w:szCs w:val="24"/>
        </w:rPr>
        <w:t>est jego dom. W sercach Polaków</w:t>
      </w:r>
      <w:r w:rsidRPr="000C19AE">
        <w:rPr>
          <w:rFonts w:ascii="Times New Roman" w:hAnsi="Times New Roman" w:cs="Times New Roman"/>
          <w:szCs w:val="24"/>
        </w:rPr>
        <w:t xml:space="preserve"> to właśnie rodzinny dom jest tym miejscem, gdzie zawsze się wraca po znoju i trudzie, by odpocząć. To rodzinny dom jest naszą oazą i miejscem spotkań. </w:t>
      </w:r>
      <w:r w:rsidR="00206B7C" w:rsidRPr="000C19AE">
        <w:rPr>
          <w:rFonts w:ascii="Times New Roman" w:hAnsi="Times New Roman" w:cs="Times New Roman"/>
          <w:szCs w:val="24"/>
        </w:rPr>
        <w:t>Tu wychowujemy nasze dzieci, które mają być przyszłością Polski</w:t>
      </w:r>
      <w:r w:rsidRPr="000C19AE">
        <w:rPr>
          <w:rFonts w:ascii="Times New Roman" w:hAnsi="Times New Roman" w:cs="Times New Roman"/>
          <w:szCs w:val="24"/>
        </w:rPr>
        <w:t xml:space="preserve">. </w:t>
      </w:r>
      <w:r w:rsidR="00A011F8" w:rsidRPr="000C19AE">
        <w:rPr>
          <w:rFonts w:ascii="Times New Roman" w:hAnsi="Times New Roman" w:cs="Times New Roman"/>
          <w:szCs w:val="24"/>
        </w:rPr>
        <w:t xml:space="preserve">Elektrownie wiatrowe </w:t>
      </w:r>
      <w:r w:rsidR="001B6AF5" w:rsidRPr="000C19AE">
        <w:rPr>
          <w:rFonts w:ascii="Times New Roman" w:hAnsi="Times New Roman" w:cs="Times New Roman"/>
          <w:szCs w:val="24"/>
        </w:rPr>
        <w:t xml:space="preserve">stawiane </w:t>
      </w:r>
      <w:r w:rsidR="00F33A36" w:rsidRPr="000C19AE">
        <w:rPr>
          <w:rFonts w:ascii="Times New Roman" w:hAnsi="Times New Roman" w:cs="Times New Roman"/>
          <w:szCs w:val="24"/>
        </w:rPr>
        <w:t xml:space="preserve">zbyt </w:t>
      </w:r>
      <w:r w:rsidR="001B6AF5" w:rsidRPr="000C19AE">
        <w:rPr>
          <w:rFonts w:ascii="Times New Roman" w:hAnsi="Times New Roman" w:cs="Times New Roman"/>
          <w:szCs w:val="24"/>
        </w:rPr>
        <w:t xml:space="preserve">blisko domów, </w:t>
      </w:r>
      <w:r w:rsidR="00206B7C" w:rsidRPr="000C19AE">
        <w:rPr>
          <w:rFonts w:ascii="Times New Roman" w:hAnsi="Times New Roman" w:cs="Times New Roman"/>
          <w:szCs w:val="24"/>
        </w:rPr>
        <w:t xml:space="preserve">często jedynie </w:t>
      </w:r>
      <w:r w:rsidR="001B6AF5" w:rsidRPr="000C19AE">
        <w:rPr>
          <w:rFonts w:ascii="Times New Roman" w:hAnsi="Times New Roman" w:cs="Times New Roman"/>
          <w:szCs w:val="24"/>
        </w:rPr>
        <w:t>dla odniesienia korzyści finansowych</w:t>
      </w:r>
      <w:r w:rsidR="00206B7C" w:rsidRPr="000C19AE">
        <w:rPr>
          <w:rFonts w:ascii="Times New Roman" w:hAnsi="Times New Roman" w:cs="Times New Roman"/>
          <w:szCs w:val="24"/>
        </w:rPr>
        <w:t xml:space="preserve"> kosztem drugiego człowieka</w:t>
      </w:r>
      <w:r w:rsidR="001B6AF5" w:rsidRPr="000C19AE">
        <w:rPr>
          <w:rFonts w:ascii="Times New Roman" w:hAnsi="Times New Roman" w:cs="Times New Roman"/>
          <w:szCs w:val="24"/>
        </w:rPr>
        <w:t xml:space="preserve">, </w:t>
      </w:r>
      <w:r w:rsidR="00A011F8" w:rsidRPr="000C19AE">
        <w:rPr>
          <w:rFonts w:ascii="Times New Roman" w:hAnsi="Times New Roman" w:cs="Times New Roman"/>
          <w:szCs w:val="24"/>
        </w:rPr>
        <w:t xml:space="preserve">odbierają ten spokój i </w:t>
      </w:r>
      <w:r w:rsidR="0040369F" w:rsidRPr="000C19AE">
        <w:rPr>
          <w:rFonts w:ascii="Times New Roman" w:hAnsi="Times New Roman" w:cs="Times New Roman"/>
          <w:szCs w:val="24"/>
        </w:rPr>
        <w:t>wytchnienie</w:t>
      </w:r>
      <w:r w:rsidR="00A011F8" w:rsidRPr="000C19AE">
        <w:rPr>
          <w:rFonts w:ascii="Times New Roman" w:hAnsi="Times New Roman" w:cs="Times New Roman"/>
          <w:szCs w:val="24"/>
        </w:rPr>
        <w:t>.</w:t>
      </w:r>
      <w:r w:rsidR="000C19AE" w:rsidRPr="000C19AE">
        <w:rPr>
          <w:rFonts w:ascii="Times New Roman" w:hAnsi="Times New Roman" w:cs="Times New Roman"/>
          <w:szCs w:val="24"/>
        </w:rPr>
        <w:t xml:space="preserve"> </w:t>
      </w:r>
      <w:r w:rsidR="001B6AF5" w:rsidRPr="000C19AE">
        <w:rPr>
          <w:rFonts w:ascii="Times New Roman" w:hAnsi="Times New Roman" w:cs="Times New Roman"/>
          <w:szCs w:val="24"/>
        </w:rPr>
        <w:t xml:space="preserve">Problem ekspansji elektrowni wiatrowych, dotknął </w:t>
      </w:r>
      <w:r w:rsidR="00F33A36" w:rsidRPr="000C19AE">
        <w:rPr>
          <w:rFonts w:ascii="Times New Roman" w:hAnsi="Times New Roman" w:cs="Times New Roman"/>
          <w:szCs w:val="24"/>
        </w:rPr>
        <w:t xml:space="preserve">w Polsce </w:t>
      </w:r>
      <w:r w:rsidR="001B6AF5" w:rsidRPr="000C19AE">
        <w:rPr>
          <w:rFonts w:ascii="Times New Roman" w:hAnsi="Times New Roman" w:cs="Times New Roman"/>
          <w:szCs w:val="24"/>
        </w:rPr>
        <w:t>tysiące osób</w:t>
      </w:r>
      <w:r w:rsidR="00F33A36" w:rsidRPr="000C19AE">
        <w:rPr>
          <w:rFonts w:ascii="Times New Roman" w:hAnsi="Times New Roman" w:cs="Times New Roman"/>
          <w:szCs w:val="24"/>
        </w:rPr>
        <w:t xml:space="preserve"> i w dalszym ciągu dotyka, gdyż </w:t>
      </w:r>
      <w:r w:rsidR="000C19AE" w:rsidRPr="000C19AE">
        <w:rPr>
          <w:rFonts w:ascii="Times New Roman" w:hAnsi="Times New Roman" w:cs="Times New Roman"/>
          <w:szCs w:val="24"/>
        </w:rPr>
        <w:t>wiele elektrowni wiatrowych wciąż jeszcze pracuje na szkodę mieszkańców.</w:t>
      </w:r>
      <w:r w:rsidR="001B6AF5" w:rsidRPr="000C19AE">
        <w:rPr>
          <w:rFonts w:ascii="Times New Roman" w:hAnsi="Times New Roman" w:cs="Times New Roman"/>
          <w:szCs w:val="24"/>
        </w:rPr>
        <w:t xml:space="preserve"> </w:t>
      </w:r>
    </w:p>
    <w:p w:rsidR="000C19AE" w:rsidRPr="000C19AE" w:rsidRDefault="000C19AE" w:rsidP="000C19AE">
      <w:pPr>
        <w:spacing w:line="276" w:lineRule="auto"/>
        <w:rPr>
          <w:rFonts w:ascii="Times New Roman" w:hAnsi="Times New Roman" w:cs="Times New Roman"/>
          <w:szCs w:val="24"/>
        </w:rPr>
      </w:pPr>
      <w:r w:rsidRPr="000C19AE">
        <w:rPr>
          <w:rFonts w:ascii="Times New Roman" w:hAnsi="Times New Roman" w:cs="Times New Roman"/>
          <w:szCs w:val="24"/>
        </w:rPr>
        <w:t xml:space="preserve">Po dwóch latach od uchwalenia tej, zbawiennej dla społeczności lokalnych ustawy, </w:t>
      </w:r>
      <w:r w:rsidR="006F5B92">
        <w:rPr>
          <w:rFonts w:ascii="Times New Roman" w:hAnsi="Times New Roman" w:cs="Times New Roman"/>
          <w:szCs w:val="24"/>
        </w:rPr>
        <w:t xml:space="preserve">z inicjatywy Ministra Energii Krzysztofa Tchórzewskiego, </w:t>
      </w:r>
      <w:r w:rsidRPr="000C19AE">
        <w:rPr>
          <w:rFonts w:ascii="Times New Roman" w:hAnsi="Times New Roman" w:cs="Times New Roman"/>
          <w:szCs w:val="24"/>
        </w:rPr>
        <w:t xml:space="preserve">rząd Prawa i Sprawiedliwości </w:t>
      </w:r>
      <w:r w:rsidRPr="000C19AE">
        <w:rPr>
          <w:rFonts w:ascii="Times New Roman" w:hAnsi="Times New Roman" w:cs="Times New Roman"/>
          <w:szCs w:val="24"/>
        </w:rPr>
        <w:lastRenderedPageBreak/>
        <w:t xml:space="preserve">skierował do Sejmu nowelizację ustawy o OZE i ustawy o inwestycjach w zakresie elektrowni wiatrowych, która to zmiana, z zupełnie niezrozumiałych powodów, będzie zawierała istotne ułatwienia dla inwestorów wiatrakowych.  </w:t>
      </w:r>
    </w:p>
    <w:p w:rsidR="00E9629D" w:rsidRPr="000C19AE" w:rsidRDefault="00E9629D" w:rsidP="000C19AE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0C19AE">
        <w:rPr>
          <w:rFonts w:ascii="Times New Roman" w:hAnsi="Times New Roman" w:cs="Times New Roman"/>
          <w:szCs w:val="24"/>
        </w:rPr>
        <w:t xml:space="preserve">Niestety, ale tak jak na etapie konsultacji społecznych latem </w:t>
      </w:r>
      <w:r w:rsidR="006F5B92">
        <w:rPr>
          <w:rFonts w:ascii="Times New Roman" w:hAnsi="Times New Roman" w:cs="Times New Roman"/>
          <w:szCs w:val="24"/>
        </w:rPr>
        <w:t>2017 r.</w:t>
      </w:r>
      <w:r w:rsidRPr="000C19AE">
        <w:rPr>
          <w:rFonts w:ascii="Times New Roman" w:hAnsi="Times New Roman" w:cs="Times New Roman"/>
          <w:szCs w:val="24"/>
        </w:rPr>
        <w:t xml:space="preserve">, </w:t>
      </w:r>
      <w:r w:rsidR="006F5B92">
        <w:rPr>
          <w:rFonts w:ascii="Times New Roman" w:hAnsi="Times New Roman" w:cs="Times New Roman"/>
          <w:szCs w:val="24"/>
        </w:rPr>
        <w:t xml:space="preserve">jak i obecnie </w:t>
      </w:r>
      <w:r w:rsidRPr="000C19AE">
        <w:rPr>
          <w:rFonts w:ascii="Times New Roman" w:hAnsi="Times New Roman" w:cs="Times New Roman"/>
          <w:szCs w:val="24"/>
        </w:rPr>
        <w:t xml:space="preserve">Ministerstwo Energii </w:t>
      </w:r>
      <w:r w:rsidR="006F5B92">
        <w:rPr>
          <w:rFonts w:ascii="Times New Roman" w:hAnsi="Times New Roman" w:cs="Times New Roman"/>
          <w:szCs w:val="24"/>
        </w:rPr>
        <w:t xml:space="preserve">było </w:t>
      </w:r>
      <w:r w:rsidRPr="000C19AE">
        <w:rPr>
          <w:rFonts w:ascii="Times New Roman" w:hAnsi="Times New Roman" w:cs="Times New Roman"/>
          <w:szCs w:val="24"/>
        </w:rPr>
        <w:t xml:space="preserve">odporne na argumenty w zakresie zmian regulacji prawnych dotyczących funkcjonowania elektrowni wiatrowych. Nie </w:t>
      </w:r>
      <w:r w:rsidR="006F5B92">
        <w:rPr>
          <w:rFonts w:ascii="Times New Roman" w:hAnsi="Times New Roman" w:cs="Times New Roman"/>
          <w:szCs w:val="24"/>
        </w:rPr>
        <w:t xml:space="preserve">było </w:t>
      </w:r>
      <w:r w:rsidRPr="000C19AE">
        <w:rPr>
          <w:rFonts w:ascii="Times New Roman" w:hAnsi="Times New Roman" w:cs="Times New Roman"/>
          <w:szCs w:val="24"/>
        </w:rPr>
        <w:t xml:space="preserve">żadnej </w:t>
      </w:r>
      <w:r w:rsidR="006F5B92">
        <w:rPr>
          <w:rFonts w:ascii="Times New Roman" w:hAnsi="Times New Roman" w:cs="Times New Roman"/>
          <w:szCs w:val="24"/>
        </w:rPr>
        <w:t xml:space="preserve">publicznej </w:t>
      </w:r>
      <w:r w:rsidRPr="000C19AE">
        <w:rPr>
          <w:rFonts w:ascii="Times New Roman" w:hAnsi="Times New Roman" w:cs="Times New Roman"/>
          <w:szCs w:val="24"/>
        </w:rPr>
        <w:t xml:space="preserve">dyskusji w tej sprawie, choć naprawdę jest o czym rozmawiać, zwłaszcza o kosztach polityki klimatyczno-energetycznej oraz o wydumanych roszczeniach właścicieli instalacji OZE, którym się wydaje, że ich biznesy są ważniejsze od wszystkiego innego. Uważamy, że uchwalenie tej ustawy będzie złamaniem umowy społecznej zawartej </w:t>
      </w:r>
      <w:r w:rsidR="006F5B92">
        <w:rPr>
          <w:rFonts w:ascii="Times New Roman" w:hAnsi="Times New Roman" w:cs="Times New Roman"/>
          <w:szCs w:val="24"/>
        </w:rPr>
        <w:t>z Prawem i Sprawiedliwością</w:t>
      </w:r>
      <w:r w:rsidRPr="000C19AE">
        <w:rPr>
          <w:rFonts w:ascii="Times New Roman" w:hAnsi="Times New Roman" w:cs="Times New Roman"/>
          <w:szCs w:val="24"/>
        </w:rPr>
        <w:t xml:space="preserve"> w 2015 r., jeszcze przed wyborami parlamentarnymi, że ekspansja wiatraków zostanie powstrzymana i wprowadzone zostaną regulacje umożliwiające kontrolowany rozwój OZE. Tak się stało w maju 2016 r. i </w:t>
      </w:r>
      <w:r w:rsidRPr="000C19AE">
        <w:rPr>
          <w:rFonts w:ascii="Times New Roman" w:hAnsi="Times New Roman" w:cs="Times New Roman"/>
          <w:b/>
          <w:szCs w:val="24"/>
        </w:rPr>
        <w:t>nie ma dzisiaj żadnych, dosłownie żadnych argumentów prawnych, społecznych, gospodarczych i środowiskowych za rozwijaniem energetyki wiatrowej w Polsce.</w:t>
      </w:r>
      <w:r w:rsidR="006F5B92">
        <w:rPr>
          <w:rFonts w:ascii="Times New Roman" w:hAnsi="Times New Roman" w:cs="Times New Roman"/>
          <w:b/>
          <w:szCs w:val="24"/>
        </w:rPr>
        <w:t xml:space="preserve"> Wówczas po stronie Prawa i Sprawiedliwości panował konsensus co do braku możliwości dalszego rozwoju energetyki wiatrowej na lądzie. Co zmieniło się przez te dwa lata, że rząd zmienił zdanie?</w:t>
      </w:r>
    </w:p>
    <w:p w:rsidR="00E9629D" w:rsidRPr="000C19AE" w:rsidRDefault="00E9629D" w:rsidP="000C19AE">
      <w:pPr>
        <w:spacing w:line="276" w:lineRule="auto"/>
        <w:rPr>
          <w:rFonts w:ascii="Times New Roman" w:hAnsi="Times New Roman" w:cs="Times New Roman"/>
          <w:szCs w:val="24"/>
        </w:rPr>
      </w:pPr>
      <w:r w:rsidRPr="000C19AE">
        <w:rPr>
          <w:rFonts w:ascii="Times New Roman" w:hAnsi="Times New Roman" w:cs="Times New Roman"/>
          <w:szCs w:val="24"/>
        </w:rPr>
        <w:t xml:space="preserve">Jedynym argumentem jakim szermują dzisiaj zwolennicy zmian w przepisach, choć tego nikt z rządu głośno nie powie, jest groźba odszkodowań, których domagają się zagraniczni inwestorzy od Polski w ramach tzw. postępowań arbitrażowych. Suma roszczeń już zgłoszonych jest całkiem spora i według naszej wiedzy sięga kwoty kilkunastu miliardów złotych, choć jak to z takimi roszczeniami bywa, większość z nich ma charakter wydumany i nie ma szans na obronę przed sądami. Jeżeli ktoś wierzy, że te roszczenia są prawdziwe, to warto pamiętać, że jeśli inwestorzy zagraniczni ugrają nawet 15-20% dochodzonych kwot po latach prowadzonych sporów sądowych, to i tak warto bronić Polski przed dalszym </w:t>
      </w:r>
      <w:proofErr w:type="spellStart"/>
      <w:r w:rsidRPr="000C19AE">
        <w:rPr>
          <w:rFonts w:ascii="Times New Roman" w:hAnsi="Times New Roman" w:cs="Times New Roman"/>
          <w:szCs w:val="24"/>
        </w:rPr>
        <w:t>wiatrakowaniem</w:t>
      </w:r>
      <w:proofErr w:type="spellEnd"/>
      <w:r w:rsidRPr="000C19AE">
        <w:rPr>
          <w:rFonts w:ascii="Times New Roman" w:hAnsi="Times New Roman" w:cs="Times New Roman"/>
          <w:szCs w:val="24"/>
        </w:rPr>
        <w:t>. Po prostu, szantaż finansowy w postaci pozwów sądowych jest dzisiaj „normalnym” elementem gry biznesowej prowadzonej przez inwestorów umożliwiającej testowanie poziomu wytrzymałości przeciwnika, zwłaszcza administracji państwowej. Kto się ulęknie, ten płaci i wychodzi na frajera. Celują w tym szczególnie firmy z krajów anglosaskich i globalne korporacje, które uczyniły sobie z tego całkiem niezły sposób zarobkowania. Dlatego należy walczyć o swoje do końca. Nie bać się szantażu sądowego i zacząć się w końcu słuchać tych, którzy zjedli zęby na walce z wiatrakami.</w:t>
      </w:r>
    </w:p>
    <w:p w:rsidR="00E9629D" w:rsidRPr="000C19AE" w:rsidRDefault="00E9629D" w:rsidP="000C19AE">
      <w:pPr>
        <w:spacing w:line="276" w:lineRule="auto"/>
        <w:rPr>
          <w:rFonts w:ascii="Times New Roman" w:hAnsi="Times New Roman" w:cs="Times New Roman"/>
          <w:szCs w:val="24"/>
        </w:rPr>
      </w:pPr>
      <w:r w:rsidRPr="000C19AE">
        <w:rPr>
          <w:rFonts w:ascii="Times New Roman" w:hAnsi="Times New Roman" w:cs="Times New Roman"/>
          <w:szCs w:val="24"/>
        </w:rPr>
        <w:t xml:space="preserve">Projekt ustawy nowelizującej ustawę o OZE jest mocno kontrowersyjny, zwłaszcza jeśli chodzi o jego uzasadnienie i sprawy oceny skutków regulacji. Wyliczenia finansowe są z sufitu i pewne jest tylko jedno – jest kilkadziesiąt miliardów złotych do wywalenia w błoto na wiatraki, biogazownie, </w:t>
      </w:r>
      <w:proofErr w:type="spellStart"/>
      <w:r w:rsidRPr="000C19AE">
        <w:rPr>
          <w:rFonts w:ascii="Times New Roman" w:hAnsi="Times New Roman" w:cs="Times New Roman"/>
          <w:szCs w:val="24"/>
        </w:rPr>
        <w:t>fotowoltaikę</w:t>
      </w:r>
      <w:proofErr w:type="spellEnd"/>
      <w:r w:rsidRPr="000C19AE">
        <w:rPr>
          <w:rFonts w:ascii="Times New Roman" w:hAnsi="Times New Roman" w:cs="Times New Roman"/>
          <w:szCs w:val="24"/>
        </w:rPr>
        <w:t xml:space="preserve"> i inne pomysły. Zarobią na tym nieliczni, a polska energetyka nabawi się kolejnych problemów.</w:t>
      </w:r>
    </w:p>
    <w:p w:rsidR="00E9629D" w:rsidRPr="000C19AE" w:rsidRDefault="00E9629D" w:rsidP="000C19AE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0C19AE">
        <w:rPr>
          <w:rFonts w:ascii="Times New Roman" w:hAnsi="Times New Roman" w:cs="Times New Roman"/>
          <w:szCs w:val="24"/>
        </w:rPr>
        <w:t xml:space="preserve">Niezbędne jest dokonanie kilku zmian w projekcie, które </w:t>
      </w:r>
      <w:r w:rsidR="00086B2B">
        <w:rPr>
          <w:rFonts w:ascii="Times New Roman" w:hAnsi="Times New Roman" w:cs="Times New Roman"/>
          <w:szCs w:val="24"/>
        </w:rPr>
        <w:t>wskazujemy</w:t>
      </w:r>
      <w:r w:rsidRPr="000C19AE">
        <w:rPr>
          <w:rFonts w:ascii="Times New Roman" w:hAnsi="Times New Roman" w:cs="Times New Roman"/>
          <w:szCs w:val="24"/>
        </w:rPr>
        <w:t xml:space="preserve"> poniżej. Każda z nich ma znaczenie i jest ukłonem w stronę inwestorów</w:t>
      </w:r>
      <w:r w:rsidR="00086B2B">
        <w:rPr>
          <w:rFonts w:ascii="Times New Roman" w:hAnsi="Times New Roman" w:cs="Times New Roman"/>
          <w:szCs w:val="24"/>
        </w:rPr>
        <w:t xml:space="preserve"> ze strony Ministerstwa Energii</w:t>
      </w:r>
      <w:r w:rsidRPr="000C19AE">
        <w:rPr>
          <w:rFonts w:ascii="Times New Roman" w:hAnsi="Times New Roman" w:cs="Times New Roman"/>
          <w:szCs w:val="24"/>
        </w:rPr>
        <w:t>. Co trzeba zrobić, by projekt nie stanowił zagrożenia dla strony społecznej</w:t>
      </w:r>
      <w:r w:rsidR="00086B2B">
        <w:rPr>
          <w:rFonts w:ascii="Times New Roman" w:hAnsi="Times New Roman" w:cs="Times New Roman"/>
          <w:szCs w:val="24"/>
        </w:rPr>
        <w:t>?</w:t>
      </w:r>
    </w:p>
    <w:p w:rsidR="00E9629D" w:rsidRPr="000C19AE" w:rsidRDefault="00086B2B" w:rsidP="000C19A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Należy u</w:t>
      </w:r>
      <w:r w:rsidR="00E9629D" w:rsidRPr="000C19AE">
        <w:rPr>
          <w:rFonts w:ascii="Times New Roman" w:hAnsi="Times New Roman" w:cs="Times New Roman"/>
          <w:sz w:val="24"/>
          <w:szCs w:val="24"/>
        </w:rPr>
        <w:t>sunąć propozycję zmiany w art. 3 pkt 5 lit a) projektu (art. 13 ust. 2 ustawy odległościowej). Pozwolenia na budowę dla wiatraków muszą być ważne tylko 3 lata, tak jak każda inna inwestycja, a nie aż 5 lat;</w:t>
      </w:r>
    </w:p>
    <w:p w:rsidR="00E9629D" w:rsidRPr="000C19AE" w:rsidRDefault="00E9629D" w:rsidP="000C19A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629D" w:rsidRPr="000C19AE" w:rsidRDefault="00086B2B" w:rsidP="000C19A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u</w:t>
      </w:r>
      <w:r w:rsidRPr="000C19AE">
        <w:rPr>
          <w:rFonts w:ascii="Times New Roman" w:hAnsi="Times New Roman" w:cs="Times New Roman"/>
          <w:sz w:val="24"/>
          <w:szCs w:val="24"/>
        </w:rPr>
        <w:t xml:space="preserve">sunąć </w:t>
      </w:r>
      <w:r w:rsidR="00E9629D" w:rsidRPr="000C19AE">
        <w:rPr>
          <w:rFonts w:ascii="Times New Roman" w:hAnsi="Times New Roman" w:cs="Times New Roman"/>
          <w:sz w:val="24"/>
          <w:szCs w:val="24"/>
        </w:rPr>
        <w:t>propozycję zmiany w art. 3 pkt 5 lit b) projektu (art. 13 ust. 3b ustawy odległościowej). W przypadku zmiany decyzji o pozwoleniu na budowę konieczna jest często zmiana albo wydanie nowej decyzji o środowiskowych uwarunkowaniach. Nie jest zasadne, by ustawodawca wyłączał w tym miejscu wymóg minimalnej odległości z art. 4 dla tych konkretnych projektów;</w:t>
      </w:r>
    </w:p>
    <w:p w:rsidR="00E9629D" w:rsidRPr="000C19AE" w:rsidRDefault="00E9629D" w:rsidP="000C19A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629D" w:rsidRPr="000C19AE" w:rsidRDefault="00086B2B" w:rsidP="000C19A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 w</w:t>
      </w:r>
      <w:r w:rsidR="00E9629D" w:rsidRPr="000C19AE">
        <w:rPr>
          <w:rFonts w:ascii="Times New Roman" w:hAnsi="Times New Roman" w:cs="Times New Roman"/>
          <w:b/>
          <w:sz w:val="24"/>
          <w:szCs w:val="24"/>
        </w:rPr>
        <w:t>prowadzić do ustawy o OZE wymóg, że niezbędnym warunkiem wystartowania w aukcji przez projekty wiatrowe jest spełnianie przez nie wymogów minimalnej odległości od zabudowy (10H). Wszystkie projekty, które nie spełniają tego wymogu, nie powinny być dopuszczane do aukcji;</w:t>
      </w:r>
    </w:p>
    <w:p w:rsidR="00E9629D" w:rsidRPr="000C19AE" w:rsidRDefault="00E9629D" w:rsidP="000C19A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AE">
        <w:rPr>
          <w:rFonts w:ascii="Times New Roman" w:hAnsi="Times New Roman" w:cs="Times New Roman"/>
          <w:sz w:val="24"/>
          <w:szCs w:val="24"/>
        </w:rPr>
        <w:t>W ten sposób deweloperzy posiadający pozwolenia na budowę uzyskane na starych przepisach mogą stanąć do aukcji i starać się o dofinansowanie. Takich projektów branża wiatrowa posiada na ok. 2.500 MW, więc będzie z czego wybierać i o co się bić. Rząd zgodził się dopuścić w tym roku do przeprowadzenia aukcji na wiatraki na kwotę aż 15,75 mld zł, co pozwoli na wybudowanie tj. 350-400 wiatraków o mocy zainstalowanej ok. 1.000 – 1.200 MW. Tak to wynika z przyjętych przepisów.</w:t>
      </w:r>
    </w:p>
    <w:p w:rsidR="00E9629D" w:rsidRPr="000C19AE" w:rsidRDefault="00E9629D" w:rsidP="000C19A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629D" w:rsidRPr="000C19AE" w:rsidRDefault="00E9629D" w:rsidP="000C19A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19AE">
        <w:rPr>
          <w:rFonts w:ascii="Times New Roman" w:hAnsi="Times New Roman" w:cs="Times New Roman"/>
          <w:sz w:val="24"/>
          <w:szCs w:val="24"/>
        </w:rPr>
        <w:t xml:space="preserve">Sprzeciwiamy się zmianie opodatkowania EW poprzez zmianę definicji budowli (art. 2 pkt 1 projektu dotyczący art. 3 pkt 3 Prawa budowlanego). </w:t>
      </w:r>
      <w:r w:rsidRPr="000C19AE">
        <w:rPr>
          <w:rFonts w:ascii="Times New Roman" w:hAnsi="Times New Roman" w:cs="Times New Roman"/>
          <w:b/>
          <w:sz w:val="24"/>
          <w:szCs w:val="24"/>
        </w:rPr>
        <w:t>Przepis ten – zgodnie z art. 17 projektu ma wejść w życie z mocą wsteczną od 1 stycznia 2018 r., co jest niekonstytucyjne, gdyż zmiany w systemie podatkowym nie mogą odbywać się retroaktywnie i naruszać interesów samorządu gminnego.</w:t>
      </w:r>
      <w:r w:rsidRPr="000C19AE">
        <w:rPr>
          <w:rFonts w:ascii="Times New Roman" w:hAnsi="Times New Roman" w:cs="Times New Roman"/>
          <w:sz w:val="24"/>
          <w:szCs w:val="24"/>
        </w:rPr>
        <w:t xml:space="preserve"> Po za tym przepis ten nie był uzgodniony na Komisji Wspólnej Rządu i Samorządu Terytorialnego. Zmiany w ustawach podatkowych muszą być uchwalone na co najmniej 6 miesięcy przed wejściem w życie, co wynika z orzecznictwa Trybunału Konstytucyjnego;</w:t>
      </w:r>
    </w:p>
    <w:p w:rsidR="00E9629D" w:rsidRPr="000C19AE" w:rsidRDefault="00E9629D" w:rsidP="000C19A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629D" w:rsidRPr="000C19AE" w:rsidRDefault="00E9629D" w:rsidP="000C1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19AE">
        <w:rPr>
          <w:rFonts w:ascii="Times New Roman" w:hAnsi="Times New Roman" w:cs="Times New Roman"/>
          <w:sz w:val="24"/>
          <w:szCs w:val="24"/>
        </w:rPr>
        <w:t xml:space="preserve">Należy zmodyfikować przepis art. 1 pkt 1 lit. h) projektu ustawy (zmiana w art. 2 ustawy o OZE poprzez dodanie nowego pkt 11a) w postaci definicji </w:t>
      </w:r>
      <w:r w:rsidRPr="000C19AE">
        <w:rPr>
          <w:rFonts w:ascii="Times New Roman" w:hAnsi="Times New Roman" w:cs="Times New Roman"/>
          <w:i/>
          <w:sz w:val="24"/>
          <w:szCs w:val="24"/>
        </w:rPr>
        <w:t xml:space="preserve">„hybrydowej instalacji odnawialnego źródła energii”. </w:t>
      </w:r>
      <w:r w:rsidRPr="000C19AE">
        <w:rPr>
          <w:rFonts w:ascii="Times New Roman" w:hAnsi="Times New Roman" w:cs="Times New Roman"/>
          <w:sz w:val="24"/>
          <w:szCs w:val="24"/>
        </w:rPr>
        <w:t>Ten przepis, przez wprowadzenie tej definicji,</w:t>
      </w:r>
      <w:r w:rsidRPr="000C19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9AE">
        <w:rPr>
          <w:rFonts w:ascii="Times New Roman" w:hAnsi="Times New Roman" w:cs="Times New Roman"/>
          <w:sz w:val="24"/>
          <w:szCs w:val="24"/>
        </w:rPr>
        <w:t xml:space="preserve"> umożliwia łączenie dwóch różnego rodzaju OZE, dotychczas pracujących niezależnie od siebie, w jedną instalację w sensie prawnym, mimo znacznej odległości od siebie, np. farma wiatrowa plus biogazownia lub farma wiatrowa plus </w:t>
      </w:r>
      <w:proofErr w:type="spellStart"/>
      <w:r w:rsidRPr="000C19AE">
        <w:rPr>
          <w:rFonts w:ascii="Times New Roman" w:hAnsi="Times New Roman" w:cs="Times New Roman"/>
          <w:sz w:val="24"/>
          <w:szCs w:val="24"/>
        </w:rPr>
        <w:t>fotowoltaika</w:t>
      </w:r>
      <w:proofErr w:type="spellEnd"/>
      <w:r w:rsidRPr="000C19AE">
        <w:rPr>
          <w:rFonts w:ascii="Times New Roman" w:hAnsi="Times New Roman" w:cs="Times New Roman"/>
          <w:sz w:val="24"/>
          <w:szCs w:val="24"/>
        </w:rPr>
        <w:t xml:space="preserve">. </w:t>
      </w:r>
      <w:r w:rsidRPr="000C19AE">
        <w:rPr>
          <w:rFonts w:ascii="Times New Roman" w:hAnsi="Times New Roman" w:cs="Times New Roman"/>
          <w:b/>
          <w:sz w:val="24"/>
          <w:szCs w:val="24"/>
        </w:rPr>
        <w:t>Praktyczny skutek:</w:t>
      </w:r>
      <w:r w:rsidRPr="000C19AE">
        <w:rPr>
          <w:rFonts w:ascii="Times New Roman" w:hAnsi="Times New Roman" w:cs="Times New Roman"/>
          <w:sz w:val="24"/>
          <w:szCs w:val="24"/>
        </w:rPr>
        <w:t xml:space="preserve"> Do farm wiatrowych będą dobudowywane farmy fotowoltaiczne lub biogazownie, gdyż obie instalacje mają różne charakterystyki wytwarzania energii. </w:t>
      </w:r>
      <w:r w:rsidRPr="000C19AE">
        <w:rPr>
          <w:rFonts w:ascii="Times New Roman" w:hAnsi="Times New Roman" w:cs="Times New Roman"/>
          <w:sz w:val="24"/>
          <w:szCs w:val="24"/>
          <w:u w:val="single"/>
        </w:rPr>
        <w:t>Umożliwi się w ten sposób ciche dofinansowanie farm wiatrowych pieniędzmi z bardziej stabilnych i przewidywalnych w produkcji farm fotowoltaicznych (tzw. finansowanie skrośne, które jest zakazane w energetyce).</w:t>
      </w:r>
    </w:p>
    <w:p w:rsidR="00E9629D" w:rsidRPr="000C19AE" w:rsidRDefault="00E9629D" w:rsidP="000C19A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629D" w:rsidRPr="000C19AE" w:rsidRDefault="00E9629D" w:rsidP="000C1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19AE">
        <w:rPr>
          <w:rFonts w:ascii="Times New Roman" w:hAnsi="Times New Roman" w:cs="Times New Roman"/>
          <w:sz w:val="24"/>
          <w:szCs w:val="24"/>
        </w:rPr>
        <w:t xml:space="preserve">Konieczna jest zmiana w przepisie art. 1 pkt 1 lit. k) projektu ustawy (zmiana w art. 2 ustawy o OZE poprzez dodanie nowego pkt 19a) w postaci definicji </w:t>
      </w:r>
      <w:r w:rsidRPr="000C19AE">
        <w:rPr>
          <w:rFonts w:ascii="Times New Roman" w:hAnsi="Times New Roman" w:cs="Times New Roman"/>
          <w:b/>
          <w:sz w:val="24"/>
          <w:szCs w:val="24"/>
        </w:rPr>
        <w:t>„</w:t>
      </w:r>
      <w:r w:rsidRPr="000C19AE">
        <w:rPr>
          <w:rFonts w:ascii="Times New Roman" w:hAnsi="Times New Roman" w:cs="Times New Roman"/>
          <w:b/>
          <w:i/>
          <w:sz w:val="24"/>
          <w:szCs w:val="24"/>
        </w:rPr>
        <w:t>modernizacji</w:t>
      </w:r>
      <w:r w:rsidRPr="000C19AE">
        <w:rPr>
          <w:rFonts w:ascii="Times New Roman" w:hAnsi="Times New Roman" w:cs="Times New Roman"/>
          <w:b/>
          <w:sz w:val="24"/>
          <w:szCs w:val="24"/>
        </w:rPr>
        <w:t>”</w:t>
      </w:r>
    </w:p>
    <w:p w:rsidR="00E9629D" w:rsidRPr="000C19AE" w:rsidRDefault="00E9629D" w:rsidP="000C19AE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i/>
          <w:szCs w:val="24"/>
        </w:rPr>
      </w:pPr>
      <w:r w:rsidRPr="000C19AE">
        <w:rPr>
          <w:rFonts w:ascii="Times New Roman" w:hAnsi="Times New Roman" w:cs="Times New Roman"/>
          <w:i/>
          <w:szCs w:val="24"/>
        </w:rPr>
        <w:lastRenderedPageBreak/>
        <w:t xml:space="preserve">„19a) modernizacja - proces inwestycyjny, którego celem jest odtworzenie stanu pierwotnego lub zmiana parametrów </w:t>
      </w:r>
      <w:r w:rsidRPr="000C19AE">
        <w:rPr>
          <w:rFonts w:ascii="Times New Roman" w:eastAsia="HiddenHorzOCR" w:hAnsi="Times New Roman" w:cs="Times New Roman"/>
          <w:i/>
          <w:szCs w:val="24"/>
        </w:rPr>
        <w:t xml:space="preserve">użytkowych </w:t>
      </w:r>
      <w:r w:rsidRPr="000C19AE">
        <w:rPr>
          <w:rFonts w:ascii="Times New Roman" w:hAnsi="Times New Roman" w:cs="Times New Roman"/>
          <w:i/>
          <w:szCs w:val="24"/>
        </w:rPr>
        <w:t xml:space="preserve">lub technicznych instalacji odnawialnego </w:t>
      </w:r>
      <w:r w:rsidRPr="000C19AE">
        <w:rPr>
          <w:rFonts w:ascii="Times New Roman" w:eastAsia="HiddenHorzOCR" w:hAnsi="Times New Roman" w:cs="Times New Roman"/>
          <w:i/>
          <w:szCs w:val="24"/>
        </w:rPr>
        <w:t xml:space="preserve">źródła </w:t>
      </w:r>
      <w:r w:rsidRPr="000C19AE">
        <w:rPr>
          <w:rFonts w:ascii="Times New Roman" w:hAnsi="Times New Roman" w:cs="Times New Roman"/>
          <w:i/>
          <w:szCs w:val="24"/>
        </w:rPr>
        <w:t xml:space="preserve">energii;" </w:t>
      </w:r>
    </w:p>
    <w:p w:rsidR="00086B2B" w:rsidRDefault="00086B2B" w:rsidP="000C19AE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szCs w:val="24"/>
        </w:rPr>
      </w:pPr>
    </w:p>
    <w:p w:rsidR="00E9629D" w:rsidRPr="000C19AE" w:rsidRDefault="00E9629D" w:rsidP="000C19AE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szCs w:val="24"/>
        </w:rPr>
      </w:pPr>
      <w:r w:rsidRPr="000C19AE">
        <w:rPr>
          <w:rFonts w:ascii="Times New Roman" w:hAnsi="Times New Roman" w:cs="Times New Roman"/>
          <w:szCs w:val="24"/>
        </w:rPr>
        <w:t xml:space="preserve">Przepis ten jest bardzo enigmatyczny i napisany w taki sposób, że w kontekście wiatraków „modernizacja” będzie oznaczać zarówno możliwość przywrócenia stanu pierwotnego instalacji, np. po jej spaleniu się lub awarii, ale także – i na tym branży wiatrowej zależy szczególnie – umożliwia zwiększenie mocy </w:t>
      </w:r>
      <w:proofErr w:type="spellStart"/>
      <w:r w:rsidRPr="000C19AE">
        <w:rPr>
          <w:rFonts w:ascii="Times New Roman" w:hAnsi="Times New Roman" w:cs="Times New Roman"/>
          <w:szCs w:val="24"/>
        </w:rPr>
        <w:t>nowoinstalowanych</w:t>
      </w:r>
      <w:proofErr w:type="spellEnd"/>
      <w:r w:rsidRPr="000C19AE">
        <w:rPr>
          <w:rFonts w:ascii="Times New Roman" w:hAnsi="Times New Roman" w:cs="Times New Roman"/>
          <w:szCs w:val="24"/>
        </w:rPr>
        <w:t xml:space="preserve"> turbin, w miejsce starych. Fachowo nazywa się to „</w:t>
      </w:r>
      <w:proofErr w:type="spellStart"/>
      <w:r w:rsidRPr="000C19AE">
        <w:rPr>
          <w:rFonts w:ascii="Times New Roman" w:hAnsi="Times New Roman" w:cs="Times New Roman"/>
          <w:szCs w:val="24"/>
        </w:rPr>
        <w:t>repoweringiem</w:t>
      </w:r>
      <w:proofErr w:type="spellEnd"/>
      <w:r w:rsidRPr="000C19AE">
        <w:rPr>
          <w:rFonts w:ascii="Times New Roman" w:hAnsi="Times New Roman" w:cs="Times New Roman"/>
          <w:szCs w:val="24"/>
        </w:rPr>
        <w:t xml:space="preserve">”. Przepis w tej wersji jest skrajnie niebezpieczny, gdyż w obecnej wersji umożliwia ciągłą rozbudowę EW i dopuszczenie takich zmodernizowanych wiatraków do aukcji, a to wszystko bez spełnienia minimalnej odległości. Przepis ten powinien wykluczać możliwość dokonania modernizacji dla EW, o ile nie są spełnione inne, bezwzględnie obowiązujące przepisy prawa, tj. wymóg minimalnej odległości. </w:t>
      </w:r>
    </w:p>
    <w:p w:rsidR="00E9629D" w:rsidRPr="000C19AE" w:rsidRDefault="00E9629D" w:rsidP="000C19AE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szCs w:val="24"/>
        </w:rPr>
      </w:pPr>
      <w:r w:rsidRPr="000C19AE">
        <w:rPr>
          <w:rFonts w:ascii="Times New Roman" w:hAnsi="Times New Roman" w:cs="Times New Roman"/>
          <w:szCs w:val="24"/>
        </w:rPr>
        <w:t xml:space="preserve">Dodatkowo ze </w:t>
      </w:r>
      <w:r w:rsidRPr="000C19AE">
        <w:rPr>
          <w:rFonts w:ascii="Times New Roman" w:eastAsia="HiddenHorzOCR" w:hAnsi="Times New Roman" w:cs="Times New Roman"/>
          <w:szCs w:val="24"/>
        </w:rPr>
        <w:t xml:space="preserve">względu </w:t>
      </w:r>
      <w:r w:rsidRPr="000C19AE">
        <w:rPr>
          <w:rFonts w:ascii="Times New Roman" w:hAnsi="Times New Roman" w:cs="Times New Roman"/>
          <w:szCs w:val="24"/>
        </w:rPr>
        <w:t xml:space="preserve">na </w:t>
      </w:r>
      <w:r w:rsidRPr="000C19AE">
        <w:rPr>
          <w:rFonts w:ascii="Times New Roman" w:eastAsia="HiddenHorzOCR" w:hAnsi="Times New Roman" w:cs="Times New Roman"/>
          <w:szCs w:val="24"/>
        </w:rPr>
        <w:t xml:space="preserve">niebezpieczeństwo następstwa </w:t>
      </w:r>
      <w:r w:rsidRPr="000C19AE">
        <w:rPr>
          <w:rFonts w:ascii="Times New Roman" w:hAnsi="Times New Roman" w:cs="Times New Roman"/>
          <w:szCs w:val="24"/>
        </w:rPr>
        <w:t xml:space="preserve">awarii elektrowni wiatrowej konieczne jest dopuszczenie </w:t>
      </w:r>
      <w:r w:rsidRPr="000C19AE">
        <w:rPr>
          <w:rFonts w:ascii="Times New Roman" w:eastAsia="HiddenHorzOCR" w:hAnsi="Times New Roman" w:cs="Times New Roman"/>
          <w:szCs w:val="24"/>
        </w:rPr>
        <w:t xml:space="preserve">możliwości </w:t>
      </w:r>
      <w:r w:rsidRPr="000C19AE">
        <w:rPr>
          <w:rFonts w:ascii="Times New Roman" w:hAnsi="Times New Roman" w:cs="Times New Roman"/>
          <w:szCs w:val="24"/>
        </w:rPr>
        <w:t xml:space="preserve">przeprowadzenia modernizacji tych instalacji, ale polepszenie parametrów OZE musi zawsze wiązać się z ponowną oceną oddziaływania na środowisko. </w:t>
      </w:r>
    </w:p>
    <w:p w:rsidR="00E9629D" w:rsidRPr="000C19AE" w:rsidRDefault="00E9629D" w:rsidP="000C19AE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szCs w:val="24"/>
        </w:rPr>
      </w:pPr>
    </w:p>
    <w:p w:rsidR="00E9629D" w:rsidRPr="000C19AE" w:rsidRDefault="00E9629D" w:rsidP="000C19A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19AE">
        <w:rPr>
          <w:rFonts w:ascii="Times New Roman" w:hAnsi="Times New Roman" w:cs="Times New Roman"/>
          <w:sz w:val="24"/>
          <w:szCs w:val="24"/>
        </w:rPr>
        <w:t>Należy dokonać zmiany w przepisie art. 1 pkt 32 lit. h) projektu ustawy (art. 73 ust. 9 ustawy o OZE), który zmienia zapis dotychczasowy w ten sposób, że umożliwia zagranicznym wytwórcom OZE ubieganie się o udział w polskich aukcjach na dofinansowanie produkcji energii odnawialnej, np. niemiecka farma wiatrowa startuje w polskiej aukcji i dostanie dofinansowanie z naszego budżetu.</w:t>
      </w:r>
    </w:p>
    <w:p w:rsidR="00E9629D" w:rsidRPr="000C19AE" w:rsidRDefault="00E9629D" w:rsidP="000C19AE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19AE">
        <w:rPr>
          <w:rFonts w:ascii="Times New Roman" w:hAnsi="Times New Roman" w:cs="Times New Roman"/>
          <w:i/>
          <w:sz w:val="24"/>
          <w:szCs w:val="24"/>
        </w:rPr>
        <w:t xml:space="preserve">„9. </w:t>
      </w:r>
      <w:r w:rsidRPr="000C19AE">
        <w:rPr>
          <w:rFonts w:ascii="Times New Roman" w:eastAsia="HiddenHorzOCR" w:hAnsi="Times New Roman" w:cs="Times New Roman"/>
          <w:i/>
          <w:sz w:val="24"/>
          <w:szCs w:val="24"/>
        </w:rPr>
        <w:t xml:space="preserve">Ilość </w:t>
      </w:r>
      <w:r w:rsidRPr="000C19AE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0C19AE">
        <w:rPr>
          <w:rFonts w:ascii="Times New Roman" w:eastAsia="HiddenHorzOCR" w:hAnsi="Times New Roman" w:cs="Times New Roman"/>
          <w:i/>
          <w:sz w:val="24"/>
          <w:szCs w:val="24"/>
        </w:rPr>
        <w:t xml:space="preserve">wartość </w:t>
      </w:r>
      <w:r w:rsidRPr="000C19AE">
        <w:rPr>
          <w:rFonts w:ascii="Times New Roman" w:hAnsi="Times New Roman" w:cs="Times New Roman"/>
          <w:i/>
          <w:sz w:val="24"/>
          <w:szCs w:val="24"/>
        </w:rPr>
        <w:t xml:space="preserve">energii elektrycznej wytworzonej w instalacjach odnawialnego </w:t>
      </w:r>
      <w:r w:rsidRPr="000C19AE">
        <w:rPr>
          <w:rFonts w:ascii="Times New Roman" w:eastAsia="HiddenHorzOCR" w:hAnsi="Times New Roman" w:cs="Times New Roman"/>
          <w:i/>
          <w:sz w:val="24"/>
          <w:szCs w:val="24"/>
        </w:rPr>
        <w:t xml:space="preserve">źródła </w:t>
      </w:r>
      <w:r w:rsidRPr="000C19AE">
        <w:rPr>
          <w:rFonts w:ascii="Times New Roman" w:hAnsi="Times New Roman" w:cs="Times New Roman"/>
          <w:i/>
          <w:sz w:val="24"/>
          <w:szCs w:val="24"/>
        </w:rPr>
        <w:t xml:space="preserve">energii zlokalizowanych poza terytorium Rzeczypospolitej Polskiej i poza obszarem </w:t>
      </w:r>
      <w:r w:rsidRPr="000C19AE">
        <w:rPr>
          <w:rFonts w:ascii="Times New Roman" w:eastAsia="HiddenHorzOCR" w:hAnsi="Times New Roman" w:cs="Times New Roman"/>
          <w:i/>
          <w:sz w:val="24"/>
          <w:szCs w:val="24"/>
        </w:rPr>
        <w:t xml:space="preserve">wyłącznej </w:t>
      </w:r>
      <w:r w:rsidRPr="000C19AE">
        <w:rPr>
          <w:rFonts w:ascii="Times New Roman" w:hAnsi="Times New Roman" w:cs="Times New Roman"/>
          <w:i/>
          <w:sz w:val="24"/>
          <w:szCs w:val="24"/>
        </w:rPr>
        <w:t xml:space="preserve">strefy ekonomicznej, jaka </w:t>
      </w:r>
      <w:r w:rsidRPr="000C19AE">
        <w:rPr>
          <w:rFonts w:ascii="Times New Roman" w:eastAsia="HiddenHorzOCR" w:hAnsi="Times New Roman" w:cs="Times New Roman"/>
          <w:i/>
          <w:sz w:val="24"/>
          <w:szCs w:val="24"/>
        </w:rPr>
        <w:t xml:space="preserve">może zostać </w:t>
      </w:r>
      <w:r w:rsidRPr="000C19AE">
        <w:rPr>
          <w:rFonts w:ascii="Times New Roman" w:hAnsi="Times New Roman" w:cs="Times New Roman"/>
          <w:i/>
          <w:sz w:val="24"/>
          <w:szCs w:val="24"/>
        </w:rPr>
        <w:t xml:space="preserve">sprzedana w drodze aukcji w </w:t>
      </w:r>
      <w:r w:rsidRPr="000C19AE">
        <w:rPr>
          <w:rFonts w:ascii="Times New Roman" w:eastAsia="HiddenHorzOCR" w:hAnsi="Times New Roman" w:cs="Times New Roman"/>
          <w:i/>
          <w:sz w:val="24"/>
          <w:szCs w:val="24"/>
        </w:rPr>
        <w:t xml:space="preserve">następnym </w:t>
      </w:r>
      <w:r w:rsidRPr="000C19AE">
        <w:rPr>
          <w:rFonts w:ascii="Times New Roman" w:hAnsi="Times New Roman" w:cs="Times New Roman"/>
          <w:i/>
          <w:sz w:val="24"/>
          <w:szCs w:val="24"/>
        </w:rPr>
        <w:t xml:space="preserve">roku kalendarzowym </w:t>
      </w:r>
      <w:r w:rsidRPr="000C19AE">
        <w:rPr>
          <w:rFonts w:ascii="Times New Roman" w:hAnsi="Times New Roman" w:cs="Times New Roman"/>
          <w:b/>
          <w:i/>
          <w:sz w:val="24"/>
          <w:szCs w:val="24"/>
        </w:rPr>
        <w:t xml:space="preserve">wynosi 5% </w:t>
      </w:r>
      <w:r w:rsidRPr="000C19AE">
        <w:rPr>
          <w:rFonts w:ascii="Times New Roman" w:eastAsia="HiddenHorzOCR" w:hAnsi="Times New Roman" w:cs="Times New Roman"/>
          <w:b/>
          <w:i/>
          <w:sz w:val="24"/>
          <w:szCs w:val="24"/>
        </w:rPr>
        <w:t>ilości</w:t>
      </w:r>
      <w:r w:rsidRPr="000C19AE">
        <w:rPr>
          <w:rFonts w:ascii="Times New Roman" w:eastAsia="HiddenHorzOCR" w:hAnsi="Times New Roman" w:cs="Times New Roman"/>
          <w:i/>
          <w:sz w:val="24"/>
          <w:szCs w:val="24"/>
        </w:rPr>
        <w:t xml:space="preserve"> </w:t>
      </w:r>
      <w:r w:rsidRPr="000C19AE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0C19AE">
        <w:rPr>
          <w:rFonts w:ascii="Times New Roman" w:eastAsia="HiddenHorzOCR" w:hAnsi="Times New Roman" w:cs="Times New Roman"/>
          <w:i/>
          <w:sz w:val="24"/>
          <w:szCs w:val="24"/>
        </w:rPr>
        <w:t xml:space="preserve">wartości </w:t>
      </w:r>
      <w:r w:rsidRPr="000C19AE">
        <w:rPr>
          <w:rFonts w:ascii="Times New Roman" w:hAnsi="Times New Roman" w:cs="Times New Roman"/>
          <w:i/>
          <w:sz w:val="24"/>
          <w:szCs w:val="24"/>
        </w:rPr>
        <w:t xml:space="preserve">energii elektrycznej, przeznaczonej do </w:t>
      </w:r>
      <w:r w:rsidRPr="000C19AE">
        <w:rPr>
          <w:rFonts w:ascii="Times New Roman" w:eastAsia="HiddenHorzOCR" w:hAnsi="Times New Roman" w:cs="Times New Roman"/>
          <w:i/>
          <w:sz w:val="24"/>
          <w:szCs w:val="24"/>
        </w:rPr>
        <w:t xml:space="preserve">sprzedaży </w:t>
      </w:r>
      <w:r w:rsidRPr="000C19AE">
        <w:rPr>
          <w:rFonts w:ascii="Times New Roman" w:hAnsi="Times New Roman" w:cs="Times New Roman"/>
          <w:i/>
          <w:sz w:val="24"/>
          <w:szCs w:val="24"/>
        </w:rPr>
        <w:t>w drodze aukcji w roku poprzednim, w instalacjach, o których mowa wart. 72 ust. l pkt 2.",</w:t>
      </w:r>
      <w:r w:rsidRPr="000C1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29D" w:rsidRPr="000C19AE" w:rsidRDefault="00E9629D" w:rsidP="000C19AE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19AE">
        <w:rPr>
          <w:rFonts w:ascii="Times New Roman" w:hAnsi="Times New Roman" w:cs="Times New Roman"/>
          <w:sz w:val="24"/>
          <w:szCs w:val="24"/>
        </w:rPr>
        <w:t>Należy zmienić ten przepis w ten sposób, że można obniżyć wielkość udziału OZE z zagranicy ograniczyć np. do 0,5% rocznie a nie 5%. I tak jest to wsparcie pieniędzmi polskich podatników, niemieckich farm wiatrowych.</w:t>
      </w:r>
    </w:p>
    <w:p w:rsidR="00E9629D" w:rsidRPr="000C19AE" w:rsidRDefault="00E9629D" w:rsidP="000C19AE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szCs w:val="24"/>
        </w:rPr>
      </w:pPr>
    </w:p>
    <w:p w:rsidR="00E9629D" w:rsidRPr="000C19AE" w:rsidRDefault="00E9629D" w:rsidP="000C19A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19AE">
        <w:rPr>
          <w:rFonts w:ascii="Times New Roman" w:hAnsi="Times New Roman" w:cs="Times New Roman"/>
          <w:sz w:val="24"/>
          <w:szCs w:val="24"/>
        </w:rPr>
        <w:t xml:space="preserve">Należy dokonać zmiany w przepisie art. 1 pkt 32 lit. h) projektu ustawy (art. 93 ust. 5 ustawy o OZE) umożliwiająca pokrywanie przez państwo tzw. „ujemnego salda” handlowego dla podmiotów, które wygrały aukcje dla OZE. Jednym słowem rząd gwarantuje dzisiaj wytwórcom OZE pokrywanie strat finansowych, jeśli nie będą zarabiać w okresie 15 lat, kiedy jest udzielana pomoc państwowa. </w:t>
      </w:r>
    </w:p>
    <w:p w:rsidR="00E9629D" w:rsidRPr="000C19AE" w:rsidRDefault="00E9629D" w:rsidP="000C19AE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19AE">
        <w:rPr>
          <w:rFonts w:ascii="Times New Roman" w:hAnsi="Times New Roman" w:cs="Times New Roman"/>
          <w:i/>
          <w:sz w:val="24"/>
          <w:szCs w:val="24"/>
        </w:rPr>
        <w:t xml:space="preserve">„5. Wytwórcy energii elektrycznej z odnawialnych </w:t>
      </w:r>
      <w:r w:rsidRPr="000C19AE">
        <w:rPr>
          <w:rFonts w:ascii="Times New Roman" w:eastAsia="HiddenHorzOCR" w:hAnsi="Times New Roman" w:cs="Times New Roman"/>
          <w:i/>
          <w:sz w:val="24"/>
          <w:szCs w:val="24"/>
        </w:rPr>
        <w:t xml:space="preserve">źródeł </w:t>
      </w:r>
      <w:r w:rsidRPr="000C19AE">
        <w:rPr>
          <w:rFonts w:ascii="Times New Roman" w:hAnsi="Times New Roman" w:cs="Times New Roman"/>
          <w:i/>
          <w:sz w:val="24"/>
          <w:szCs w:val="24"/>
        </w:rPr>
        <w:t xml:space="preserve">energii wytworzonej zgodnie z art. 73 ust. 2 w instalacji odnawialnego </w:t>
      </w:r>
      <w:r w:rsidRPr="000C19AE">
        <w:rPr>
          <w:rFonts w:ascii="Times New Roman" w:eastAsia="HiddenHorzOCR" w:hAnsi="Times New Roman" w:cs="Times New Roman"/>
          <w:i/>
          <w:sz w:val="24"/>
          <w:szCs w:val="24"/>
        </w:rPr>
        <w:t xml:space="preserve">źródła </w:t>
      </w:r>
      <w:r w:rsidRPr="000C19AE">
        <w:rPr>
          <w:rFonts w:ascii="Times New Roman" w:hAnsi="Times New Roman" w:cs="Times New Roman"/>
          <w:i/>
          <w:sz w:val="24"/>
          <w:szCs w:val="24"/>
        </w:rPr>
        <w:t xml:space="preserve">energii o </w:t>
      </w:r>
      <w:r w:rsidRPr="000C19AE">
        <w:rPr>
          <w:rFonts w:ascii="Times New Roman" w:eastAsia="HiddenHorzOCR" w:hAnsi="Times New Roman" w:cs="Times New Roman"/>
          <w:i/>
          <w:sz w:val="24"/>
          <w:szCs w:val="24"/>
        </w:rPr>
        <w:t xml:space="preserve">łącznej </w:t>
      </w:r>
      <w:r w:rsidRPr="000C19AE">
        <w:rPr>
          <w:rFonts w:ascii="Times New Roman" w:hAnsi="Times New Roman" w:cs="Times New Roman"/>
          <w:i/>
          <w:sz w:val="24"/>
          <w:szCs w:val="24"/>
        </w:rPr>
        <w:t xml:space="preserve">mocy zainstalowanej elektrycznej nie mniejszej </w:t>
      </w:r>
      <w:r w:rsidRPr="000C19AE">
        <w:rPr>
          <w:rFonts w:ascii="Times New Roman" w:eastAsia="HiddenHorzOCR" w:hAnsi="Times New Roman" w:cs="Times New Roman"/>
          <w:i/>
          <w:sz w:val="24"/>
          <w:szCs w:val="24"/>
        </w:rPr>
        <w:t xml:space="preserve">niż </w:t>
      </w:r>
      <w:r w:rsidRPr="000C19AE">
        <w:rPr>
          <w:rFonts w:ascii="Times New Roman" w:hAnsi="Times New Roman" w:cs="Times New Roman"/>
          <w:i/>
          <w:sz w:val="24"/>
          <w:szCs w:val="24"/>
        </w:rPr>
        <w:t xml:space="preserve">500 kW, który </w:t>
      </w:r>
      <w:r w:rsidRPr="000C19AE">
        <w:rPr>
          <w:rFonts w:ascii="Times New Roman" w:eastAsia="HiddenHorzOCR" w:hAnsi="Times New Roman" w:cs="Times New Roman"/>
          <w:i/>
          <w:sz w:val="24"/>
          <w:szCs w:val="24"/>
        </w:rPr>
        <w:t xml:space="preserve">wygrał aukcję rozstrzygniętą </w:t>
      </w:r>
      <w:r w:rsidRPr="000C19AE">
        <w:rPr>
          <w:rFonts w:ascii="Times New Roman" w:hAnsi="Times New Roman" w:cs="Times New Roman"/>
          <w:i/>
          <w:sz w:val="24"/>
          <w:szCs w:val="24"/>
        </w:rPr>
        <w:t xml:space="preserve">nie </w:t>
      </w:r>
      <w:r w:rsidRPr="000C19AE">
        <w:rPr>
          <w:rFonts w:ascii="Times New Roman" w:eastAsia="HiddenHorzOCR" w:hAnsi="Times New Roman" w:cs="Times New Roman"/>
          <w:i/>
          <w:sz w:val="24"/>
          <w:szCs w:val="24"/>
        </w:rPr>
        <w:t xml:space="preserve">później niż </w:t>
      </w:r>
      <w:r w:rsidRPr="000C19AE">
        <w:rPr>
          <w:rFonts w:ascii="Times New Roman" w:hAnsi="Times New Roman" w:cs="Times New Roman"/>
          <w:i/>
          <w:sz w:val="24"/>
          <w:szCs w:val="24"/>
        </w:rPr>
        <w:t xml:space="preserve">w terminie do dnia 30 czerwca 2021 r., </w:t>
      </w:r>
      <w:r w:rsidRPr="000C19AE">
        <w:rPr>
          <w:rFonts w:ascii="Times New Roman" w:eastAsia="HiddenHorzOCR" w:hAnsi="Times New Roman" w:cs="Times New Roman"/>
          <w:i/>
          <w:sz w:val="24"/>
          <w:szCs w:val="24"/>
        </w:rPr>
        <w:t xml:space="preserve">przysługuje </w:t>
      </w:r>
      <w:r w:rsidRPr="000C19AE">
        <w:rPr>
          <w:rFonts w:ascii="Times New Roman" w:hAnsi="Times New Roman" w:cs="Times New Roman"/>
          <w:i/>
          <w:sz w:val="24"/>
          <w:szCs w:val="24"/>
        </w:rPr>
        <w:t>prawo do pokrycia ujemnego salda, o którym mowa w art. 93 ust. 2 pkt 3.”</w:t>
      </w:r>
    </w:p>
    <w:p w:rsidR="00E9629D" w:rsidRPr="000C19AE" w:rsidRDefault="00E9629D" w:rsidP="000C19AE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19AE">
        <w:rPr>
          <w:rFonts w:ascii="Times New Roman" w:hAnsi="Times New Roman" w:cs="Times New Roman"/>
          <w:sz w:val="24"/>
          <w:szCs w:val="24"/>
        </w:rPr>
        <w:lastRenderedPageBreak/>
        <w:t xml:space="preserve">Jest to niczym nie uzasadnione wsparcie dla przedsiębiorców tylko jednego sektora gospodarczego kosztem pozostałych przedsiębiorców. </w:t>
      </w:r>
    </w:p>
    <w:p w:rsidR="00E9629D" w:rsidRPr="000C19AE" w:rsidRDefault="00E9629D" w:rsidP="000C19AE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629D" w:rsidRPr="000C19AE" w:rsidRDefault="00E9629D" w:rsidP="000C1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19AE">
        <w:rPr>
          <w:rFonts w:ascii="Times New Roman" w:hAnsi="Times New Roman" w:cs="Times New Roman"/>
          <w:sz w:val="24"/>
          <w:szCs w:val="24"/>
        </w:rPr>
        <w:t xml:space="preserve">Należy usunąć zmiany w art. 98 ustawy o OZE, która dodaje nowe ust. 4 i 5 umożliwiające coroczne podnoszenie obowiązkowej dopłaty do OZE w cenie rachunku elektrycznego przez Prezesa URE w zależności od potrzeb wytwórców energii bez jakichkolwiek ograniczeń. Jest to furtka prawna do dowolnych podwyżek dla producentów OZE, poza systemem taryfowania. </w:t>
      </w:r>
    </w:p>
    <w:p w:rsidR="000C19AE" w:rsidRPr="000C19AE" w:rsidRDefault="000C19AE" w:rsidP="000C19AE">
      <w:pPr>
        <w:spacing w:line="276" w:lineRule="auto"/>
        <w:rPr>
          <w:rFonts w:ascii="Times New Roman" w:hAnsi="Times New Roman" w:cs="Times New Roman"/>
          <w:szCs w:val="24"/>
        </w:rPr>
      </w:pPr>
    </w:p>
    <w:p w:rsidR="000C19AE" w:rsidRPr="000C19AE" w:rsidRDefault="00086B2B" w:rsidP="00086B2B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Mając to wszystko na względzie, </w:t>
      </w:r>
      <w:r w:rsidR="000C19AE" w:rsidRPr="000C19AE">
        <w:rPr>
          <w:rFonts w:ascii="Times New Roman" w:hAnsi="Times New Roman" w:cs="Times New Roman"/>
          <w:szCs w:val="24"/>
        </w:rPr>
        <w:t>zwracam</w:t>
      </w:r>
      <w:r>
        <w:rPr>
          <w:rFonts w:ascii="Times New Roman" w:hAnsi="Times New Roman" w:cs="Times New Roman"/>
          <w:szCs w:val="24"/>
        </w:rPr>
        <w:t xml:space="preserve">y </w:t>
      </w:r>
      <w:r w:rsidR="000C19AE" w:rsidRPr="000C19AE">
        <w:rPr>
          <w:rFonts w:ascii="Times New Roman" w:hAnsi="Times New Roman" w:cs="Times New Roman"/>
          <w:szCs w:val="24"/>
        </w:rPr>
        <w:t>się do P</w:t>
      </w:r>
      <w:r>
        <w:rPr>
          <w:rFonts w:ascii="Times New Roman" w:hAnsi="Times New Roman" w:cs="Times New Roman"/>
          <w:szCs w:val="24"/>
        </w:rPr>
        <w:t>aństwa</w:t>
      </w:r>
      <w:r w:rsidR="000C19AE" w:rsidRPr="000C19AE">
        <w:rPr>
          <w:rFonts w:ascii="Times New Roman" w:hAnsi="Times New Roman" w:cs="Times New Roman"/>
          <w:szCs w:val="24"/>
        </w:rPr>
        <w:t xml:space="preserve">, w imieniu tych wszystkich osób, </w:t>
      </w:r>
      <w:r>
        <w:rPr>
          <w:rFonts w:ascii="Times New Roman" w:hAnsi="Times New Roman" w:cs="Times New Roman"/>
          <w:szCs w:val="24"/>
        </w:rPr>
        <w:t xml:space="preserve">które popierają wciąż rząd Prawa i Sprawiedliwości w walce o lepszą i dobrą Polskę o zaniechanie zmian w ustawie o OZE, które wychodzą naprzeciw roszczeniom i oczekiwaniom inwestorów wiatrakowych. Oni są w Polsce tylko i wyłącznie z powodu naszych pieniędzy. My jesteśmy tutaj, bo kochamy Polskę i nie damy jej zniszczyć żądzy pieniądza. W tej sprawie wspólnie możemy przeciwstawić się ekspansji chciwości pod płaszczykiem fałszywej troski o środowisko.  </w:t>
      </w:r>
    </w:p>
    <w:p w:rsidR="000C19AE" w:rsidRPr="000C19AE" w:rsidRDefault="000C19AE" w:rsidP="000C19AE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E9629D" w:rsidRPr="000C19AE" w:rsidRDefault="00E9629D" w:rsidP="000C19AE">
      <w:pPr>
        <w:spacing w:line="276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E9629D" w:rsidRPr="000C19AE" w:rsidSect="001D1F3D">
      <w:footerReference w:type="default" r:id="rId8"/>
      <w:pgSz w:w="11906" w:h="16838"/>
      <w:pgMar w:top="1276" w:right="141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E55" w:rsidRDefault="00E65E55" w:rsidP="00F33A36">
      <w:pPr>
        <w:spacing w:after="0" w:line="240" w:lineRule="auto"/>
      </w:pPr>
      <w:r>
        <w:separator/>
      </w:r>
    </w:p>
  </w:endnote>
  <w:endnote w:type="continuationSeparator" w:id="0">
    <w:p w:rsidR="00E65E55" w:rsidRDefault="00E65E55" w:rsidP="00F3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2"/>
      </w:rPr>
      <w:id w:val="436252958"/>
      <w:docPartObj>
        <w:docPartGallery w:val="Page Numbers (Bottom of Page)"/>
        <w:docPartUnique/>
      </w:docPartObj>
    </w:sdtPr>
    <w:sdtContent>
      <w:p w:rsidR="00F33A36" w:rsidRPr="00F33A36" w:rsidRDefault="00F33A36" w:rsidP="00F33A36">
        <w:pPr>
          <w:pStyle w:val="Stopka"/>
          <w:jc w:val="right"/>
          <w:rPr>
            <w:rFonts w:ascii="Times New Roman" w:eastAsiaTheme="majorEastAsia" w:hAnsi="Times New Roman" w:cs="Times New Roman"/>
            <w:sz w:val="22"/>
          </w:rPr>
        </w:pPr>
        <w:r w:rsidRPr="00F33A36">
          <w:rPr>
            <w:rFonts w:ascii="Times New Roman" w:eastAsiaTheme="majorEastAsia" w:hAnsi="Times New Roman" w:cs="Times New Roman"/>
            <w:sz w:val="22"/>
          </w:rPr>
          <w:t xml:space="preserve">str. </w:t>
        </w:r>
        <w:r w:rsidRPr="00F33A36">
          <w:rPr>
            <w:rFonts w:ascii="Times New Roman" w:eastAsiaTheme="minorEastAsia" w:hAnsi="Times New Roman" w:cs="Times New Roman"/>
            <w:sz w:val="22"/>
          </w:rPr>
          <w:fldChar w:fldCharType="begin"/>
        </w:r>
        <w:r w:rsidRPr="00F33A36">
          <w:rPr>
            <w:rFonts w:ascii="Times New Roman" w:hAnsi="Times New Roman" w:cs="Times New Roman"/>
            <w:sz w:val="22"/>
          </w:rPr>
          <w:instrText>PAGE    \* MERGEFORMAT</w:instrText>
        </w:r>
        <w:r w:rsidRPr="00F33A36">
          <w:rPr>
            <w:rFonts w:ascii="Times New Roman" w:eastAsiaTheme="minorEastAsia" w:hAnsi="Times New Roman" w:cs="Times New Roman"/>
            <w:sz w:val="22"/>
          </w:rPr>
          <w:fldChar w:fldCharType="separate"/>
        </w:r>
        <w:r w:rsidRPr="00F33A36">
          <w:rPr>
            <w:rFonts w:ascii="Times New Roman" w:eastAsiaTheme="majorEastAsia" w:hAnsi="Times New Roman" w:cs="Times New Roman"/>
            <w:sz w:val="22"/>
          </w:rPr>
          <w:t>2</w:t>
        </w:r>
        <w:r w:rsidRPr="00F33A36">
          <w:rPr>
            <w:rFonts w:ascii="Times New Roman" w:eastAsiaTheme="majorEastAsia" w:hAnsi="Times New Roman" w:cs="Times New Roman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E55" w:rsidRDefault="00E65E55" w:rsidP="00F33A36">
      <w:pPr>
        <w:spacing w:after="0" w:line="240" w:lineRule="auto"/>
      </w:pPr>
      <w:r>
        <w:separator/>
      </w:r>
    </w:p>
  </w:footnote>
  <w:footnote w:type="continuationSeparator" w:id="0">
    <w:p w:rsidR="00E65E55" w:rsidRDefault="00E65E55" w:rsidP="00F33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C27AA"/>
    <w:multiLevelType w:val="hybridMultilevel"/>
    <w:tmpl w:val="6AF0D7A6"/>
    <w:lvl w:ilvl="0" w:tplc="8160B5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927"/>
    <w:rsid w:val="000002CB"/>
    <w:rsid w:val="00086B2B"/>
    <w:rsid w:val="000C19AE"/>
    <w:rsid w:val="001B6AF5"/>
    <w:rsid w:val="001D1F3D"/>
    <w:rsid w:val="00206B7C"/>
    <w:rsid w:val="002A15B4"/>
    <w:rsid w:val="00386B81"/>
    <w:rsid w:val="003A7927"/>
    <w:rsid w:val="0040369F"/>
    <w:rsid w:val="004E04AB"/>
    <w:rsid w:val="005A4318"/>
    <w:rsid w:val="006F136B"/>
    <w:rsid w:val="006F5B92"/>
    <w:rsid w:val="008558F6"/>
    <w:rsid w:val="00A011F8"/>
    <w:rsid w:val="00A542F9"/>
    <w:rsid w:val="00A84700"/>
    <w:rsid w:val="00AC4F0B"/>
    <w:rsid w:val="00B83F16"/>
    <w:rsid w:val="00D22B0D"/>
    <w:rsid w:val="00DD28DE"/>
    <w:rsid w:val="00E13581"/>
    <w:rsid w:val="00E3639E"/>
    <w:rsid w:val="00E65E55"/>
    <w:rsid w:val="00E9629D"/>
    <w:rsid w:val="00F33A36"/>
    <w:rsid w:val="00F64184"/>
    <w:rsid w:val="00F9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7659"/>
  <w15:docId w15:val="{5679DFFE-6B07-4DEA-B95B-F8A06685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2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29D"/>
    <w:pPr>
      <w:ind w:left="720"/>
      <w:contextualSpacing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F3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A36"/>
  </w:style>
  <w:style w:type="paragraph" w:styleId="Stopka">
    <w:name w:val="footer"/>
    <w:basedOn w:val="Normalny"/>
    <w:link w:val="StopkaZnak"/>
    <w:uiPriority w:val="99"/>
    <w:unhideWhenUsed/>
    <w:rsid w:val="00F3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CB0B-8372-40A4-ACD5-F598027D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1865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Aureus</dc:creator>
  <cp:lastModifiedBy>Marcin Przychodzki</cp:lastModifiedBy>
  <cp:revision>4</cp:revision>
  <dcterms:created xsi:type="dcterms:W3CDTF">2018-05-12T08:45:00Z</dcterms:created>
  <dcterms:modified xsi:type="dcterms:W3CDTF">2018-05-12T09:11:00Z</dcterms:modified>
</cp:coreProperties>
</file>